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DD" w:rsidRPr="008C2EDD" w:rsidRDefault="008C2EDD" w:rsidP="008C2EDD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bookmarkStart w:id="0" w:name="_GoBack"/>
      <w:r w:rsidRPr="008C2EDD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Technical Specifications</w:t>
      </w:r>
    </w:p>
    <w:p w:rsidR="008C2EDD" w:rsidRPr="008C2EDD" w:rsidRDefault="008C2EDD" w:rsidP="008C2EDD">
      <w:pPr>
        <w:widowControl/>
        <w:spacing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Standards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IEEE 802.11b/g/n on 2.4 GHz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802.11a/n/ac on 5 GHz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802.3at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802.11r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802.11k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802.11i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802.11x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Antenna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Internal Omni-Directional Antennas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 xml:space="preserve">3 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dBi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on 2.4 GHz &amp; 5 GHz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Physical Interface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2 x 10/100/1000 Gigabit Ethernet Ports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(Link Aggregation achieves 2Gbps Throughput)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 xml:space="preserve">– LAN1: Supports 802.3at 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PoE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Input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– LAN2: Data Pass Through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1 x Reset Button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1 x Power Connector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Physical Security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Kensington Security Slot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LED Indicators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1 x Power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2 x WLAN (Wireless Connection)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2 x LAN (2.4GHz &amp; 5GHz)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Power Source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External Power Adapter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DC IN, 12V/ 2A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IEEE 802.3at Compliant Source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Active Ethernet (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PoE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>)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Redundant 2nd LAN Port Power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lastRenderedPageBreak/>
        <w:br/>
        <w:t>Mounting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Ceiling Mount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Wall Mount</w:t>
      </w:r>
    </w:p>
    <w:p w:rsidR="008C2EDD" w:rsidRPr="008C2EDD" w:rsidRDefault="008C2EDD" w:rsidP="008C2EDD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Wireless &amp; Radio Specifications</w:t>
      </w:r>
    </w:p>
    <w:p w:rsidR="008C2EDD" w:rsidRPr="008C2EDD" w:rsidRDefault="008C2EDD" w:rsidP="008C2EDD">
      <w:pPr>
        <w:widowControl/>
        <w:spacing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Operating Frequency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Dual-Radio Concurrent 2.4GHz &amp; 5GHz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Operation Modes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Access Point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Frequency Radio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2.4GHz: 2400MHz ~ 2835MHz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5GHz: 5150MHz ~ 5250MHz, 5470 ~ 5725MHz, 5725MHz ~ 5850MHz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Peak Power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Up to 21W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Transmit Power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Up to 27 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dBm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on 2.4 GHz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 xml:space="preserve">Up to 27 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dBm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on 5 GHz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Max transmit power is limited by regulatory power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proofErr w:type="spellStart"/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Tx</w:t>
      </w:r>
      <w:proofErr w:type="spellEnd"/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 </w:t>
      </w:r>
      <w:proofErr w:type="spellStart"/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Beamforming</w:t>
      </w:r>
      <w:proofErr w:type="spellEnd"/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 (</w:t>
      </w:r>
      <w:proofErr w:type="spellStart"/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TxBF</w:t>
      </w:r>
      <w:proofErr w:type="spellEnd"/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)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Radio Chains/Spatial Streams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4×4:4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SU-MIMO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proofErr w:type="gram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Four (4) Spatial Stream SU-MIMO up to 1733 Mbps to a single client</w:t>
      </w:r>
      <w:proofErr w:type="gramEnd"/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MU-MIMO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Three (3) Spatial Stream MU-MIMO up to 1300 Mbps to three (3) MU-MIMO capable wireless devices simultaneously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Supported Data Rates (Mbps)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2.4 GHz: Max 800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5 GHz: Max 1733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802.11b: 1, 2, 5.5, 11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802.11g: 6, 9, 12, 18, 24, 36, 48, 54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802.11n: 6.5 to 600 (MCS0 to MCS23)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802.11ac: 6.5 to 1733 (MCS0 to MCS9, NSS=1~4)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Supported Radio Technology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802.11b: Direct-Sequence Spread-Spectrum (DSSS)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802.11a/g/n/ac: Orthogonal frequency-division Multiplexing (OFDM)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Channelization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802.11ac supports very high throughput (VHT) – VHT 20/60/80 MHz channel width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802.11n supports high throughput (HT) – HT 20/40 MHZ channel width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802.11n supports very high throughput under the 2.4 GHz radio – VHT 40 MHz (256-QAM)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802.11n/ac packet aggregation: AMPDU, ASPDU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Supported Modulation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802.11b: BPSK, QPSK, CCK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802.a/g/n: BPSK, QPSK, 16-QAM, 64-QAM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802.11ac: BPSK, QPSK, 16-QAM, 64-QAM, 256-QAM</w:t>
      </w:r>
    </w:p>
    <w:p w:rsidR="008C2EDD" w:rsidRPr="008C2EDD" w:rsidRDefault="008C2EDD" w:rsidP="008C2EDD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Management Features</w:t>
      </w:r>
    </w:p>
    <w:p w:rsidR="008C2EDD" w:rsidRPr="008C2EDD" w:rsidRDefault="008C2EDD" w:rsidP="008C2EDD">
      <w:pPr>
        <w:widowControl/>
        <w:spacing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Multiple BSSID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Supports up to 16 SSIDs, 8 SSIDs per radio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VLAN Tagging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Supports 802.1q SSID-to-VLAN Tagging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VLAN Pass-through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Spanning Tree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QoS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Compliant with IEEE 802.11e Standard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WMM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SNMP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proofErr w:type="gram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v1</w:t>
      </w:r>
      <w:proofErr w:type="gramEnd"/>
      <w:r w:rsidRPr="008C2EDD">
        <w:rPr>
          <w:rFonts w:ascii="Arial" w:hAnsi="Arial" w:cs="Arial"/>
          <w:color w:val="707070"/>
          <w:kern w:val="0"/>
          <w:sz w:val="32"/>
          <w:szCs w:val="32"/>
        </w:rPr>
        <w:t>, v2c, v3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MIB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I/II, Private MIB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Deployment Options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Standalone (Individually Managed)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Managed Mode (with Neutron Series Switch/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ezMaster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>)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Wireless Management Features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(</w:t>
      </w:r>
      <w:proofErr w:type="gram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with</w:t>
      </w:r>
      <w:proofErr w:type="gram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ezMaster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&amp; Neutron Switch)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Auto Discovery and Provisioning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Auto IP Assignment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Cluster Management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Remote AP Rebooting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Device Name Editing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Radio Settings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Band Steering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Traffic Shaping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Fast Roaming (802.11k &amp; 802.11r)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Pre-Authentication (802.11i, 802.11x)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PMK Caching (802.11i)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RSSI Threshold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Client Limiting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Client Fingerprinting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AP VLAN Management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VLANs for AP – Multiple SSIDs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Secured Guest Network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Captive Portal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Access Point Status Monitoring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Rogue AP Detection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Wireless Client Monitoring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Background Scanning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Auto Transmit Power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Auto Channel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Email Alert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Wireless Traffic &amp; Usage Statistics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Real-time Throughput Monitoring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SmartSync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 xml:space="preserve"> Redundancy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Visual Topology View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Floor Plan View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Map View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Wireless Coverage Display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Secure Control Messaging (SSL Certificate)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Local MAC Address Database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Remote MAC Address Database (RADIUS)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Unified Configuration Import/Export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Bulk Firmware Upgrade Capability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One-Click Update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Intelligent Diagnostics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Kick/Ban Clients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Wi-Fi Scheduler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Traffic Shaping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Configuration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Web Interface (HTTP)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CLI (Telnet)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Control Features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Managed Mode (by Neutron Switch/</w:t>
      </w:r>
      <w:proofErr w:type="spellStart"/>
      <w:r w:rsidRPr="008C2EDD">
        <w:rPr>
          <w:rFonts w:ascii="Arial" w:hAnsi="Arial" w:cs="Arial"/>
          <w:color w:val="707070"/>
          <w:kern w:val="0"/>
          <w:sz w:val="32"/>
          <w:szCs w:val="32"/>
        </w:rPr>
        <w:t>ezMaster</w:t>
      </w:r>
      <w:proofErr w:type="spellEnd"/>
      <w:r w:rsidRPr="008C2EDD">
        <w:rPr>
          <w:rFonts w:ascii="Arial" w:hAnsi="Arial" w:cs="Arial"/>
          <w:color w:val="707070"/>
          <w:kern w:val="0"/>
          <w:sz w:val="32"/>
          <w:szCs w:val="32"/>
        </w:rPr>
        <w:t>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Auto Reboot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One-Click Firmware Upgrade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Firmware Upgrade: Web interface or CLI (FTP/HTTP)</w:t>
      </w:r>
    </w:p>
    <w:p w:rsidR="008C2EDD" w:rsidRPr="008C2EDD" w:rsidRDefault="008C2EDD" w:rsidP="008C2EDD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Security</w:t>
      </w:r>
    </w:p>
    <w:p w:rsidR="008C2EDD" w:rsidRPr="008C2EDD" w:rsidRDefault="008C2EDD" w:rsidP="008C2EDD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WPA/WPA2 Enterprise (WPA-EAP using TKIP or AES)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Hide SSID in beacons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MAC Address Filtering, up to 64 MACS per SSID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Https Support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SSH Support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Client Isolation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L2 Isolation</w:t>
      </w:r>
    </w:p>
    <w:p w:rsidR="008C2EDD" w:rsidRPr="008C2EDD" w:rsidRDefault="008C2EDD" w:rsidP="008C2EDD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Environmental &amp; Physical</w:t>
      </w:r>
    </w:p>
    <w:p w:rsidR="008C2EDD" w:rsidRPr="008C2EDD" w:rsidRDefault="008C2EDD" w:rsidP="008C2EDD">
      <w:pPr>
        <w:widowControl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Temperature Range</w:t>
      </w:r>
    </w:p>
    <w:p w:rsidR="008C2EDD" w:rsidRPr="008C2EDD" w:rsidRDefault="008C2EDD" w:rsidP="008C2EDD">
      <w:pPr>
        <w:widowControl/>
        <w:spacing w:after="100" w:afterAutospacing="1"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Operating: 32°F to 122°F, 0°C to 50°C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Storage: -22°F to 176°F, -30°C to 80 °C</w:t>
      </w:r>
    </w:p>
    <w:p w:rsidR="008C2EDD" w:rsidRPr="008C2EDD" w:rsidRDefault="008C2EDD" w:rsidP="008C2EDD">
      <w:pPr>
        <w:widowControl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kern w:val="0"/>
          <w:sz w:val="32"/>
          <w:szCs w:val="32"/>
        </w:rPr>
        <w:t>Humidity (Non-condensing):</w:t>
      </w:r>
    </w:p>
    <w:p w:rsidR="008C2EDD" w:rsidRPr="008C2EDD" w:rsidRDefault="008C2EDD" w:rsidP="008C2EDD">
      <w:pPr>
        <w:widowControl/>
        <w:spacing w:after="100" w:afterAutospacing="1"/>
        <w:rPr>
          <w:rFonts w:ascii="Arial" w:hAnsi="Arial" w:cs="Arial"/>
          <w:color w:val="707070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kern w:val="0"/>
          <w:sz w:val="32"/>
          <w:szCs w:val="32"/>
        </w:rPr>
        <w:t>Operating: 90% or less</w:t>
      </w:r>
      <w:r w:rsidRPr="008C2EDD">
        <w:rPr>
          <w:rFonts w:ascii="Arial" w:hAnsi="Arial" w:cs="Arial"/>
          <w:color w:val="707070"/>
          <w:kern w:val="0"/>
          <w:sz w:val="32"/>
          <w:szCs w:val="32"/>
        </w:rPr>
        <w:br/>
        <w:t>Storage: 90% or less</w:t>
      </w:r>
    </w:p>
    <w:p w:rsidR="008C2EDD" w:rsidRPr="008C2EDD" w:rsidRDefault="008C2EDD" w:rsidP="008C2EDD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Dimensions &amp; Weight</w:t>
      </w:r>
    </w:p>
    <w:p w:rsidR="008C2EDD" w:rsidRPr="008C2EDD" w:rsidRDefault="008C2EDD" w:rsidP="008C2EDD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EWS375AP Device</w:t>
      </w:r>
    </w:p>
    <w:p w:rsidR="008C2EDD" w:rsidRPr="008C2EDD" w:rsidRDefault="008C2EDD" w:rsidP="008C2EDD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3.7 lbs.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8.46″ (215 mm)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8.46″ (215 mm)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2.2″ (55.88 mm)</w:t>
      </w:r>
    </w:p>
    <w:p w:rsidR="008C2EDD" w:rsidRPr="008C2EDD" w:rsidRDefault="008C2EDD" w:rsidP="008C2EDD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Packaging</w:t>
      </w:r>
    </w:p>
    <w:p w:rsidR="008C2EDD" w:rsidRPr="008C2EDD" w:rsidRDefault="008C2EDD" w:rsidP="008C2EDD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5.07 lbs. (2.29 kg)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10.4″ (266 mm)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12.87″ (327 mm)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4.46″ (116 mm)</w:t>
      </w:r>
    </w:p>
    <w:p w:rsidR="008C2EDD" w:rsidRPr="008C2EDD" w:rsidRDefault="008C2EDD" w:rsidP="008C2EDD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8C2EDD" w:rsidRPr="008C2EDD" w:rsidRDefault="008C2EDD" w:rsidP="008C2EDD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t>1 – EWS375AP 11ac Outdoor AP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12V/ 2A Power Adapter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Ceiling Mounting Bracket Set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T-Rail Mounting Kits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Wall Mounting Screw Set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8C2EDD" w:rsidRPr="008C2EDD" w:rsidRDefault="008C2EDD" w:rsidP="008C2EDD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8C2EDD" w:rsidRPr="008C2EDD" w:rsidRDefault="008C2EDD" w:rsidP="008C2EDD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8C2EDD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IC</w:t>
      </w:r>
    </w:p>
    <w:p w:rsidR="008C2EDD" w:rsidRPr="008C2EDD" w:rsidRDefault="008C2EDD" w:rsidP="008C2EDD">
      <w:pPr>
        <w:widowControl/>
        <w:rPr>
          <w:rFonts w:ascii="Arial" w:eastAsia="Times New Roman" w:hAnsi="Arial" w:cs="Arial"/>
          <w:color w:val="707070"/>
          <w:kern w:val="0"/>
          <w:sz w:val="32"/>
          <w:szCs w:val="32"/>
        </w:rPr>
      </w:pPr>
    </w:p>
    <w:p w:rsidR="00B92FD8" w:rsidRPr="008C2EDD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8C2EDD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D"/>
    <w:rsid w:val="008C2EDD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8C2EDD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C2EDD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8C2EDD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8C2EDD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8C2EDD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8C2EDD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C2EDD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8C2EDD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8C2EDD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8C2EDD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3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8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7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4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73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47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51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667</Words>
  <Characters>3803</Characters>
  <Application>Microsoft Macintosh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2019-08-31T10:18:00Z</dcterms:created>
  <dcterms:modified xsi:type="dcterms:W3CDTF">2019-08-31T10:18:00Z</dcterms:modified>
</cp:coreProperties>
</file>