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902E67" w:rsidRDefault="00902E67" w:rsidP="00902E67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Technical Specifications</w:t>
      </w:r>
    </w:p>
    <w:p w:rsidR="00902E67" w:rsidRPr="00902E67" w:rsidRDefault="00902E67" w:rsidP="00902E67">
      <w:pPr>
        <w:widowControl/>
        <w:spacing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Standards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IEEE 802.11b/g/n on 2.4 GHz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IEEE 802.11a/n/ac on 5 GHz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Processor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Qualcomm® 717 MHz Quad-Core CPU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4x ARM Cortex A7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Antenna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 xml:space="preserve">1 x 2.4 GHz: 5 </w:t>
      </w:r>
      <w:proofErr w:type="spellStart"/>
      <w:r w:rsidRPr="00902E67">
        <w:rPr>
          <w:rFonts w:ascii="Arial" w:hAnsi="Arial" w:cs="Arial"/>
          <w:color w:val="707070"/>
          <w:kern w:val="0"/>
          <w:sz w:val="32"/>
          <w:szCs w:val="32"/>
        </w:rPr>
        <w:t>dBi</w:t>
      </w:r>
      <w:proofErr w:type="spellEnd"/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 xml:space="preserve">1 x 5 GHz: 5 </w:t>
      </w:r>
      <w:proofErr w:type="spellStart"/>
      <w:r w:rsidRPr="00902E67">
        <w:rPr>
          <w:rFonts w:ascii="Arial" w:hAnsi="Arial" w:cs="Arial"/>
          <w:color w:val="707070"/>
          <w:kern w:val="0"/>
          <w:sz w:val="32"/>
          <w:szCs w:val="32"/>
        </w:rPr>
        <w:t>dBi</w:t>
      </w:r>
      <w:proofErr w:type="spellEnd"/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Integrated Omni-Directional Antenna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Physical Interface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1 x 10/100/1000 BASE-T, RJ-45 Gigabit Ethernet Port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1x DC Jack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1 x Reset Button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LED Indicators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1 x Power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1 x LAN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1 x 2.4 GHz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1 x 5 GHz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Power Source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Power-over-Ethernet: 802.3af Input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IEEE 802.11e Compliant Source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12VDC /1A Power Adapter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Maximum Power Consumption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9W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Surge Protection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0.5KV</w:t>
      </w:r>
    </w:p>
    <w:p w:rsidR="00902E67" w:rsidRPr="00902E67" w:rsidRDefault="00902E67" w:rsidP="00902E67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Wireless &amp; Radio Specifications</w:t>
      </w:r>
    </w:p>
    <w:p w:rsidR="00902E67" w:rsidRPr="00902E67" w:rsidRDefault="00902E67" w:rsidP="00902E67">
      <w:pPr>
        <w:widowControl/>
        <w:spacing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lastRenderedPageBreak/>
        <w:t>Operating Frequency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Dual-Radio Concurrent 2.4 GHz &amp; 5 GHz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Operation Modes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Access Point Mode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AP, AP Mesh, Mesh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Frequency Radio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2.4 GHz: 2400 MHz ~ 2472 MHz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5 GHz: 5150 MHz ~ 5250 MHz, 5250 MHz ~ 5350 MHz, 5470 MHz ~ 5725 MHz, 5725 MHz ~ 5850 MHz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Transmit Power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 xml:space="preserve">Up to 23 </w:t>
      </w:r>
      <w:proofErr w:type="spellStart"/>
      <w:r w:rsidRPr="00902E67">
        <w:rPr>
          <w:rFonts w:ascii="Arial" w:hAnsi="Arial" w:cs="Arial"/>
          <w:color w:val="707070"/>
          <w:kern w:val="0"/>
          <w:sz w:val="32"/>
          <w:szCs w:val="32"/>
        </w:rPr>
        <w:t>dBm</w:t>
      </w:r>
      <w:proofErr w:type="spellEnd"/>
      <w:r w:rsidRPr="00902E67">
        <w:rPr>
          <w:rFonts w:ascii="Arial" w:hAnsi="Arial" w:cs="Arial"/>
          <w:color w:val="707070"/>
          <w:kern w:val="0"/>
          <w:sz w:val="32"/>
          <w:szCs w:val="32"/>
        </w:rPr>
        <w:t xml:space="preserve"> on 2.4 GHz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 xml:space="preserve">Up to 23 </w:t>
      </w:r>
      <w:proofErr w:type="spellStart"/>
      <w:r w:rsidRPr="00902E67">
        <w:rPr>
          <w:rFonts w:ascii="Arial" w:hAnsi="Arial" w:cs="Arial"/>
          <w:color w:val="707070"/>
          <w:kern w:val="0"/>
          <w:sz w:val="32"/>
          <w:szCs w:val="32"/>
        </w:rPr>
        <w:t>dBm</w:t>
      </w:r>
      <w:proofErr w:type="spellEnd"/>
      <w:r w:rsidRPr="00902E67">
        <w:rPr>
          <w:rFonts w:ascii="Arial" w:hAnsi="Arial" w:cs="Arial"/>
          <w:color w:val="707070"/>
          <w:kern w:val="0"/>
          <w:sz w:val="32"/>
          <w:szCs w:val="32"/>
        </w:rPr>
        <w:t xml:space="preserve"> on 5 GHz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proofErr w:type="spellStart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Tx</w:t>
      </w:r>
      <w:proofErr w:type="spellEnd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 xml:space="preserve"> </w:t>
      </w:r>
      <w:proofErr w:type="spellStart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Beamforming</w:t>
      </w:r>
      <w:proofErr w:type="spellEnd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 xml:space="preserve"> (</w:t>
      </w:r>
      <w:proofErr w:type="spellStart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TxBF</w:t>
      </w:r>
      <w:proofErr w:type="spellEnd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)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 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Radio Chains/Spatial Stream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2×2:2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SU-MIMO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proofErr w:type="gramStart"/>
      <w:r w:rsidRPr="00902E67">
        <w:rPr>
          <w:rFonts w:ascii="Arial" w:hAnsi="Arial" w:cs="Arial"/>
          <w:color w:val="707070"/>
          <w:kern w:val="0"/>
          <w:sz w:val="32"/>
          <w:szCs w:val="32"/>
        </w:rPr>
        <w:t>Two (2) Spatial Stream SU-MIMO up to 1267 Mbps to a single client</w:t>
      </w:r>
      <w:proofErr w:type="gramEnd"/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MU-MIMO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Two (2) Spatial Stream MU-MIMO up to 867 Mbps to two (2) 1×1 wireless devices simultaneously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Supported Data Rates (Mbps):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2.4 GHz: Max 400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5 GHz: Max 867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802.11b: 1, 2, 5.5, 11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802.11a/g: 6, 9, 12, 18, 36, 48, 54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802.11n: 6.5 to 400 Mbps (MCS0 to MCS15)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802.11ac: 6.5 to 867 Mbps (MCS0 to MCS9, NSS = 1 to 2)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Supported Radio Technologies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802.11b: Direct-Sequence Spread Spectrum (DSSS)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802.11a/g/n/ac: Orthogonal Frequency-Division Multiplexing (OFDM)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802.11n/ac: 2×2 MIMO with 2 Streams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Channelization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802.11ac Supports Very High Throughput (VHT)—VHT 20/40/80 MHz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802.11n Supports High Throughput (HT)—HT 20/40 MHz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 xml:space="preserve">802.11n Supports Very High Throughput (VHT) </w:t>
      </w:r>
      <w:proofErr w:type="gramStart"/>
      <w:r w:rsidRPr="00902E67">
        <w:rPr>
          <w:rFonts w:ascii="Arial" w:hAnsi="Arial" w:cs="Arial"/>
          <w:color w:val="707070"/>
          <w:kern w:val="0"/>
          <w:sz w:val="32"/>
          <w:szCs w:val="32"/>
        </w:rPr>
        <w:t>Under</w:t>
      </w:r>
      <w:proofErr w:type="gramEnd"/>
      <w:r w:rsidRPr="00902E67">
        <w:rPr>
          <w:rFonts w:ascii="Arial" w:hAnsi="Arial" w:cs="Arial"/>
          <w:color w:val="707070"/>
          <w:kern w:val="0"/>
          <w:sz w:val="32"/>
          <w:szCs w:val="32"/>
        </w:rPr>
        <w:t xml:space="preserve"> the 2.4 GHz Radio—VHT 40 MHz (256-QAM)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802.11n/ac Packet Aggregation: AMPDU, ASPDU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Supported Modulation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802.11b: BPSK, QPSK, CCK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802.11a/g/n: BPSK, QPSK, 16-QAM, 64-QAM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802.11ac: BPSK, QPSK, 16-QAM, 64-QAM, 256-QAM</w:t>
      </w:r>
    </w:p>
    <w:p w:rsidR="00902E67" w:rsidRPr="00902E67" w:rsidRDefault="00902E67" w:rsidP="00902E67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Management Features</w:t>
      </w:r>
    </w:p>
    <w:p w:rsidR="00902E67" w:rsidRPr="00902E67" w:rsidRDefault="00902E67" w:rsidP="00902E67">
      <w:pPr>
        <w:widowControl/>
        <w:spacing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Multiple BSSID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Supports 16 SSIDs (8 SSIDs per Band)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VLAN Tagging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Supports 802.1q SSID-to-VLAN Tagging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Cross-Band VLAN Pass-Through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Management VLAN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Spanning Tree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Supports 802.1d Spanning Tree Protocol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proofErr w:type="spellStart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QoS</w:t>
      </w:r>
      <w:proofErr w:type="spellEnd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 xml:space="preserve"> (Quality of Service)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Complaint With IEEE 802.11e Standard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WMM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SNMP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proofErr w:type="gramStart"/>
      <w:r w:rsidRPr="00902E67">
        <w:rPr>
          <w:rFonts w:ascii="Arial" w:hAnsi="Arial" w:cs="Arial"/>
          <w:color w:val="707070"/>
          <w:kern w:val="0"/>
          <w:sz w:val="32"/>
          <w:szCs w:val="32"/>
        </w:rPr>
        <w:t>v1</w:t>
      </w:r>
      <w:proofErr w:type="gramEnd"/>
      <w:r w:rsidRPr="00902E67">
        <w:rPr>
          <w:rFonts w:ascii="Arial" w:hAnsi="Arial" w:cs="Arial"/>
          <w:color w:val="707070"/>
          <w:kern w:val="0"/>
          <w:sz w:val="32"/>
          <w:szCs w:val="32"/>
        </w:rPr>
        <w:t>, v2c, v3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MIB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I/II, Private MIB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Deployment Options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Stand-Alone (Individually Managed)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Managed Mode (with Neutron Series Switch/</w:t>
      </w:r>
      <w:proofErr w:type="spellStart"/>
      <w:r w:rsidRPr="00902E67">
        <w:rPr>
          <w:rFonts w:ascii="Arial" w:hAnsi="Arial" w:cs="Arial"/>
          <w:color w:val="707070"/>
          <w:kern w:val="0"/>
          <w:sz w:val="32"/>
          <w:szCs w:val="32"/>
        </w:rPr>
        <w:t>ezMaster</w:t>
      </w:r>
      <w:proofErr w:type="spellEnd"/>
      <w:r w:rsidRPr="00902E67">
        <w:rPr>
          <w:rFonts w:ascii="Arial" w:hAnsi="Arial" w:cs="Arial"/>
          <w:color w:val="707070"/>
          <w:kern w:val="0"/>
          <w:sz w:val="32"/>
          <w:szCs w:val="32"/>
        </w:rPr>
        <w:t>)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Stand-Alone Management Features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Auto Channel Selection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Auto Transmit Power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Wireless STA (Client) Connected List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Guest Network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Fast Roaming (802.11k &amp; 802.11r)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Pre-Authentication (802.11i, 802.11x)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PMK Caching (802.11i)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RSSI Threshold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Band Steering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Traffic Shaping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VLANs for Access Point – Multiple SSIDs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Backup/Restore Settings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Auto Reboot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E-Mail Alert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Site Survey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Save Configuration as Default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 xml:space="preserve">Wireless Management Features (With </w:t>
      </w:r>
      <w:proofErr w:type="spellStart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ezMaster</w:t>
      </w:r>
      <w:proofErr w:type="spellEnd"/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 xml:space="preserve"> &amp; Neutron Switch)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AP Auto Discovery &amp; Provisioning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AP Auto IP Assignment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AP Group Management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Auto AP Rebooting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AP Device Name Editing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AP Radio Settings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Band Steering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Traffic Shaping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Fast Roaming (802.11k &amp; 802.11r)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Pre-Authentication (802.11i, 802.11x)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PMK Caching (802.11i)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RSSI Threshold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AP Client Limiting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Client Fingerprinting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AP VLAN Management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VLANs for AP – Multiple SSIDs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Secured Guest Network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Access Point Status Monitoring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Wireless Client Monitoring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Email Alert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Wireless Traffic &amp; Usage Statistics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Real-Time Throughput Monitoring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Visual Topology View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Floor Plan View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Map View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Wireless Coverage Display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Secure Control Messaging (SSL Certificate)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Local MAC Address Database</w:t>
      </w:r>
      <w:bookmarkStart w:id="0" w:name="_GoBack"/>
      <w:bookmarkEnd w:id="0"/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Remote MAC Address Database (RADIUS)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Unified Configuration Import/Export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Bulk Firmware Upgrade Capability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One-Click Update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Intelligent Diagnostics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Kick/Ban Clients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Wi-Fi Scheduler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Control Features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Managed Mode (w/Neutron Switch/</w:t>
      </w:r>
      <w:proofErr w:type="spellStart"/>
      <w:r w:rsidRPr="00902E67">
        <w:rPr>
          <w:rFonts w:ascii="Arial" w:hAnsi="Arial" w:cs="Arial"/>
          <w:color w:val="707070"/>
          <w:kern w:val="0"/>
          <w:sz w:val="32"/>
          <w:szCs w:val="32"/>
        </w:rPr>
        <w:t>ezMaster</w:t>
      </w:r>
      <w:proofErr w:type="spellEnd"/>
      <w:r w:rsidRPr="00902E67">
        <w:rPr>
          <w:rFonts w:ascii="Arial" w:hAnsi="Arial" w:cs="Arial"/>
          <w:color w:val="707070"/>
          <w:kern w:val="0"/>
          <w:sz w:val="32"/>
          <w:szCs w:val="32"/>
        </w:rPr>
        <w:t>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Distance Control (ACK Timeout)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Multicast Supported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Wi-Fi Scheduler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Client Traffic Status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RADIUS Accounting (802.1x)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Power Save Mode (U-APSD Support)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CLI Support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HTTPS</w:t>
      </w:r>
    </w:p>
    <w:p w:rsidR="00902E67" w:rsidRPr="00902E67" w:rsidRDefault="00902E67" w:rsidP="00902E67">
      <w:pPr>
        <w:widowControl/>
        <w:spacing w:before="225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Wireless Security</w:t>
      </w:r>
    </w:p>
    <w:p w:rsidR="00902E67" w:rsidRPr="00902E67" w:rsidRDefault="00902E67" w:rsidP="00902E67">
      <w:pPr>
        <w:widowControl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WEP Encryption 64/128/152 bit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WPA/WPA2 Enterprise (WPA-EAP Using TKIP or AES)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Hide SSID in Beacons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MAC Address Filtering, Up to 32 MACs per SSID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Wireless STA (Client) Connected List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SSH Tunnel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Client Isolation</w:t>
      </w:r>
    </w:p>
    <w:p w:rsidR="00902E67" w:rsidRPr="00902E67" w:rsidRDefault="00902E67" w:rsidP="00902E67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Environmental &amp; Physical</w:t>
      </w:r>
    </w:p>
    <w:p w:rsidR="00902E67" w:rsidRPr="00902E67" w:rsidRDefault="00902E67" w:rsidP="00902E67">
      <w:pPr>
        <w:widowControl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Temperature Range</w:t>
      </w:r>
    </w:p>
    <w:p w:rsidR="00902E67" w:rsidRPr="00902E67" w:rsidRDefault="00902E67" w:rsidP="00902E67">
      <w:pPr>
        <w:widowControl/>
        <w:spacing w:after="100" w:afterAutospacing="1"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Operating: 32ºF~104ºF (0 ºC~40 ºC)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Storage: -22 ºF~176 ºF (-30 ºC~80 ºC)</w:t>
      </w:r>
    </w:p>
    <w:p w:rsidR="00902E67" w:rsidRPr="00902E67" w:rsidRDefault="00902E67" w:rsidP="00902E67">
      <w:pPr>
        <w:widowControl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kern w:val="0"/>
          <w:sz w:val="32"/>
          <w:szCs w:val="32"/>
        </w:rPr>
        <w:t>Humidity (non-condensing)</w:t>
      </w:r>
    </w:p>
    <w:p w:rsidR="00902E67" w:rsidRPr="00902E67" w:rsidRDefault="00902E67" w:rsidP="00902E67">
      <w:pPr>
        <w:widowControl/>
        <w:spacing w:after="100" w:afterAutospacing="1"/>
        <w:rPr>
          <w:rFonts w:ascii="Arial" w:hAnsi="Arial" w:cs="Arial"/>
          <w:color w:val="707070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kern w:val="0"/>
          <w:sz w:val="32"/>
          <w:szCs w:val="32"/>
        </w:rPr>
        <w:t>Operating: 90% or less</w:t>
      </w:r>
      <w:r w:rsidRPr="00902E67">
        <w:rPr>
          <w:rFonts w:ascii="Arial" w:hAnsi="Arial" w:cs="Arial"/>
          <w:color w:val="707070"/>
          <w:kern w:val="0"/>
          <w:sz w:val="32"/>
          <w:szCs w:val="32"/>
        </w:rPr>
        <w:br/>
        <w:t>Storage: 90% or less</w:t>
      </w:r>
    </w:p>
    <w:p w:rsidR="00902E67" w:rsidRPr="00902E67" w:rsidRDefault="00902E67" w:rsidP="00902E67">
      <w:pPr>
        <w:widowControl/>
        <w:spacing w:after="450"/>
        <w:outlineLvl w:val="2"/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b/>
          <w:bCs/>
          <w:color w:val="202020"/>
          <w:kern w:val="0"/>
          <w:sz w:val="32"/>
          <w:szCs w:val="32"/>
        </w:rPr>
        <w:t>Dimensions &amp; Weight</w:t>
      </w:r>
    </w:p>
    <w:p w:rsidR="00902E67" w:rsidRPr="00902E67" w:rsidRDefault="00902E67" w:rsidP="00902E6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EWS355AP Device</w:t>
      </w:r>
    </w:p>
    <w:p w:rsidR="00902E67" w:rsidRPr="00902E67" w:rsidRDefault="00902E67" w:rsidP="00902E6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t>Weight: 0.80 lbs. (362.8 kg)</w:t>
      </w: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Diameter: 6.5″ (165.1 mm)</w:t>
      </w: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Height: 1.64″ (41.6 mm)</w:t>
      </w:r>
    </w:p>
    <w:p w:rsidR="00902E67" w:rsidRPr="00902E67" w:rsidRDefault="00902E67" w:rsidP="00902E6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Package Contents</w:t>
      </w:r>
    </w:p>
    <w:p w:rsidR="00902E67" w:rsidRPr="00902E67" w:rsidRDefault="00902E67" w:rsidP="00902E6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t>1 – EWS355AP Dual-Band AC1300 Indoor Access Point</w:t>
      </w: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12V/1A Power Adapter</w:t>
      </w: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T-Rail Mounting Kits</w:t>
      </w: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Ceiling and Wall Mount Screw Kits</w:t>
      </w: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Mounting Brackets</w:t>
      </w: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RJ-45 Ethernet Cables</w:t>
      </w: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Quick Installation Guide</w:t>
      </w:r>
    </w:p>
    <w:p w:rsidR="00902E67" w:rsidRPr="00902E67" w:rsidRDefault="00902E67" w:rsidP="00902E6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902E6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Certifications</w:t>
      </w:r>
    </w:p>
    <w:p w:rsidR="00902E67" w:rsidRPr="00902E67" w:rsidRDefault="00902E67" w:rsidP="00902E6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t>FCC</w:t>
      </w:r>
      <w:r w:rsidRPr="00902E6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CE</w:t>
      </w:r>
    </w:p>
    <w:p w:rsidR="00902E67" w:rsidRPr="00902E67" w:rsidRDefault="00902E67" w:rsidP="00902E67">
      <w:pPr>
        <w:widowControl/>
        <w:rPr>
          <w:rFonts w:ascii="Arial" w:eastAsia="Times New Roman" w:hAnsi="Arial" w:cs="Arial"/>
          <w:color w:val="707070"/>
          <w:kern w:val="0"/>
          <w:sz w:val="32"/>
          <w:szCs w:val="32"/>
        </w:rPr>
      </w:pPr>
    </w:p>
    <w:p w:rsidR="00B92FD8" w:rsidRPr="00902E67" w:rsidRDefault="00B92FD8">
      <w:pPr>
        <w:rPr>
          <w:rFonts w:ascii="Arial" w:hAnsi="Arial" w:cs="Arial"/>
          <w:sz w:val="32"/>
          <w:szCs w:val="32"/>
        </w:rPr>
      </w:pPr>
    </w:p>
    <w:sectPr w:rsidR="00B92FD8" w:rsidRPr="00902E67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67"/>
    <w:rsid w:val="00902E67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902E67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02E67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902E67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902E67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902E6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902E67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02E67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902E67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902E67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902E6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71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0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4867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5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176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9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504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113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692</Words>
  <Characters>3945</Characters>
  <Application>Microsoft Macintosh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2019-08-31T10:11:00Z</dcterms:created>
  <dcterms:modified xsi:type="dcterms:W3CDTF">2019-08-31T10:12:00Z</dcterms:modified>
</cp:coreProperties>
</file>