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4" w:rsidRPr="00266A54" w:rsidRDefault="00266A54" w:rsidP="00266A54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Technical Specifications</w:t>
      </w:r>
    </w:p>
    <w:p w:rsidR="00266A54" w:rsidRPr="00266A54" w:rsidRDefault="00266A54" w:rsidP="00266A54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Standards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IEEE 802.11ac wave2/a/n on 5 GHz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Processor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Powerful Qualcomm® CPU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Antenna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High-Gain 19 </w:t>
      </w:r>
      <w:proofErr w:type="spellStart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dBi</w:t>
      </w:r>
      <w:proofErr w:type="spellEnd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Integrated Directional Antennas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5 GHz (Port 1)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Average Antenna Gain: 19 </w:t>
      </w:r>
      <w:proofErr w:type="spellStart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dBi</w:t>
      </w:r>
      <w:proofErr w:type="spellEnd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Polarization: Linear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Azimuth Beam Width: 30°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Elevation Beam-Width: 18°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VSWR: 1:2.0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5 GHz (Port 2)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Average Antenna Gain: 19 </w:t>
      </w:r>
      <w:proofErr w:type="spellStart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dBi</w:t>
      </w:r>
      <w:proofErr w:type="spellEnd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Polarization: Linear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Azimuth Beam Width: 18°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Elevation Beam-Width: 30°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VSWR: 1:2.0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Physical Interface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proofErr w:type="gramStart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2 x</w:t>
      </w:r>
      <w:proofErr w:type="gramEnd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10/100/1000 Base-TX, RJ-45 Gigabit Ethernet Ports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1 x Reset Button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LED Indicators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Power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LAN1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LAN2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WLAN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Signal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Power Source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lastRenderedPageBreak/>
        <w:t xml:space="preserve">Power-over-Ethernet: Proprietary 24V </w:t>
      </w:r>
      <w:proofErr w:type="spellStart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Maximum Power Consumption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9W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Surge Protection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Line to Line: 1 KV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Line to Ground: 2 KV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ESD Protection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Contact: 4 KV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</w:r>
      <w:proofErr w:type="gramStart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Air</w:t>
      </w:r>
      <w:proofErr w:type="gramEnd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: 8 KV</w:t>
      </w:r>
    </w:p>
    <w:p w:rsidR="00266A54" w:rsidRPr="00266A54" w:rsidRDefault="00266A54" w:rsidP="00266A54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Wireless &amp; Radio Specifications</w:t>
      </w:r>
    </w:p>
    <w:p w:rsidR="00266A54" w:rsidRPr="00266A54" w:rsidRDefault="00266A54" w:rsidP="00266A54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Operating Frequency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5GHz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Operation Modes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Access Point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Client Bridge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Client Router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WDS: AP, Bridge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Frequency Radio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5GHz: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5150MHz ~ 5240MHz, 5260 ~ 5320MHz, 5500MHz ~ 5700MHz, 5745MHz ~ 5925MHz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Transmit Power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Up to 26 </w:t>
      </w:r>
      <w:proofErr w:type="spellStart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dBm</w:t>
      </w:r>
      <w:proofErr w:type="spellEnd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on 5 GHz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Max transmit power is limited by regulatory power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Radio Chains/Spatial Streams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2 x 2:2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Supported Data Rates (Mbps)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5 GHz: Max 867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802.11a: 6, 9, 12, 18, 24, 36, 48, 54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802.11n: 6.5 to 300 (MCS0 to MCS15)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802.11ac: 6.5 to 867 (MCS0 to MCS9, NSS=1 ~2)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Supported Radio Technology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802.11a/n/ac: Orthogonal frequency-division Multiplexing (OFDM)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Channelization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802.11n with 20/40 MHz channel width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 with 20 MHz channel width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802.11ac with 20/40/80 MHz channel width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Supported Modulation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802.11a/n: BPSK, QPSK, 16-QAM, 64-QAM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802.11ac: BPSK, QPSK, 16-QAM, 64-QAM, 256-QAM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AP Radio Settings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AP Client Limiting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VLANs for AP – Multiple SSIDs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Wi-Fi Scheduler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Traffic Shaping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Client Traffic Status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RADIUS Accounting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Distance Control (</w:t>
      </w:r>
      <w:proofErr w:type="spellStart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Ack</w:t>
      </w:r>
      <w:proofErr w:type="spellEnd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Timeout)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Multicast Supported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RSSI Threshold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Email Alert</w:t>
      </w:r>
    </w:p>
    <w:p w:rsidR="00266A54" w:rsidRPr="00266A54" w:rsidRDefault="00266A54" w:rsidP="00266A54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Management Features</w:t>
      </w:r>
    </w:p>
    <w:p w:rsidR="00266A54" w:rsidRPr="00266A54" w:rsidRDefault="00266A54" w:rsidP="00266A54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Multiple BSSID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Supports up to 4 SSIDs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VLAN Tagging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Supports 802.1q SSID-to-VLAN tagging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VLAN Pass through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Spanning Tree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QoS</w:t>
      </w:r>
      <w:proofErr w:type="spellEnd"/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Compliant with IEEE 802.11e Standard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WMM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SNMP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proofErr w:type="gramStart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v1</w:t>
      </w:r>
      <w:proofErr w:type="gramEnd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, v2c, v3</w:t>
      </w:r>
    </w:p>
    <w:p w:rsidR="00266A54" w:rsidRPr="00266A54" w:rsidRDefault="00266A54" w:rsidP="00266A54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MIB</w:t>
      </w:r>
    </w:p>
    <w:p w:rsidR="00266A54" w:rsidRPr="00266A54" w:rsidRDefault="00266A54" w:rsidP="00266A54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I/II, Private MIB</w:t>
      </w:r>
    </w:p>
    <w:p w:rsidR="00266A54" w:rsidRPr="00266A54" w:rsidRDefault="00266A54" w:rsidP="00266A54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Environmental &amp; Physical</w:t>
      </w:r>
    </w:p>
    <w:p w:rsidR="00266A54" w:rsidRPr="00266A54" w:rsidRDefault="00266A54" w:rsidP="00266A54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Temperature Range</w:t>
      </w:r>
    </w:p>
    <w:p w:rsidR="00266A54" w:rsidRPr="00266A54" w:rsidRDefault="00266A54" w:rsidP="00266A54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Operating: -4°F to 140°F, -20°C to 60°C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Storage: -22°F to 176°F, -30°C to 80 °C</w:t>
      </w:r>
    </w:p>
    <w:p w:rsidR="00266A54" w:rsidRPr="00266A54" w:rsidRDefault="00266A54" w:rsidP="00266A54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Humidity (Non-condensing):</w:t>
      </w:r>
    </w:p>
    <w:p w:rsidR="00266A54" w:rsidRPr="00266A54" w:rsidRDefault="00266A54" w:rsidP="00266A54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Operating: 90% or less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Storage: 90% or less</w:t>
      </w:r>
    </w:p>
    <w:p w:rsidR="00266A54" w:rsidRPr="00266A54" w:rsidRDefault="00266A54" w:rsidP="00266A54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Dimensions &amp; Weight</w:t>
      </w:r>
    </w:p>
    <w:p w:rsidR="00266A54" w:rsidRPr="00266A54" w:rsidRDefault="00266A54" w:rsidP="00266A54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EnStationAC</w:t>
      </w:r>
      <w:proofErr w:type="spellEnd"/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Device</w:t>
      </w:r>
    </w:p>
    <w:p w:rsidR="00266A54" w:rsidRPr="00266A54" w:rsidRDefault="00266A54" w:rsidP="00266A54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Weight: 1.11 lbs. (460 g)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Depth: 7.48” (190 mm)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</w:r>
      <w:bookmarkStart w:id="0" w:name="_GoBack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Height: 1.50” (38 mm)</w:t>
      </w:r>
    </w:p>
    <w:bookmarkEnd w:id="0"/>
    <w:p w:rsidR="00266A54" w:rsidRPr="00266A54" w:rsidRDefault="00266A54" w:rsidP="00266A54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Package Contents</w:t>
      </w:r>
    </w:p>
    <w:p w:rsidR="00266A54" w:rsidRPr="00266A54" w:rsidRDefault="00266A54" w:rsidP="00266A54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– </w:t>
      </w:r>
      <w:proofErr w:type="spellStart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EnStationAC</w:t>
      </w:r>
      <w:proofErr w:type="spellEnd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Outdoor AP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 xml:space="preserve">– </w:t>
      </w:r>
      <w:proofErr w:type="spellStart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Injector (EPA5006GP)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Pole Mount Ring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Mounting Screw Set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Quick Installation Guide</w:t>
      </w:r>
    </w:p>
    <w:p w:rsidR="00266A54" w:rsidRPr="00266A54" w:rsidRDefault="00266A54" w:rsidP="00266A54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Certifications</w:t>
      </w:r>
    </w:p>
    <w:p w:rsidR="00266A54" w:rsidRPr="00266A54" w:rsidRDefault="00266A54" w:rsidP="00266A54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FCC</w:t>
      </w: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IC</w:t>
      </w:r>
    </w:p>
    <w:p w:rsidR="00266A54" w:rsidRPr="00266A54" w:rsidRDefault="00266A54" w:rsidP="00266A54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266A54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 </w:t>
      </w:r>
    </w:p>
    <w:p w:rsidR="00B92FD8" w:rsidRPr="00266A54" w:rsidRDefault="00B92FD8">
      <w:pPr>
        <w:rPr>
          <w:rFonts w:ascii="Arial" w:hAnsi="Arial"/>
          <w:sz w:val="32"/>
          <w:szCs w:val="32"/>
        </w:rPr>
      </w:pPr>
    </w:p>
    <w:sectPr w:rsidR="00B92FD8" w:rsidRPr="00266A54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4"/>
    <w:rsid w:val="00266A54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266A54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66A54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266A54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266A54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266A54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266A54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66A54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266A54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266A54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266A54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393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89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99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05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3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45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6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625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2019-09-05T08:59:00Z</dcterms:created>
  <dcterms:modified xsi:type="dcterms:W3CDTF">2019-09-05T09:01:00Z</dcterms:modified>
</cp:coreProperties>
</file>